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80755" w:rsidRDefault="00880755" w:rsidP="00880755">
      <w:pPr>
        <w:pStyle w:val="Titre1"/>
        <w:jc w:val="center"/>
        <w:rPr>
          <w:b/>
          <w:bCs/>
          <w:color w:val="7030A0"/>
        </w:rPr>
      </w:pPr>
      <w:r w:rsidRPr="00880755">
        <w:rPr>
          <w:b/>
          <w:bCs/>
          <w:color w:val="7030A0"/>
        </w:rPr>
        <w:t>Fiche de sémiologie</w:t>
      </w:r>
    </w:p>
    <w:p w:rsidR="00880755" w:rsidRDefault="00880755" w:rsidP="00880755"/>
    <w:p w:rsidR="00880755" w:rsidRPr="006615DD" w:rsidRDefault="00880755" w:rsidP="00880755">
      <w:pPr>
        <w:rPr>
          <w:color w:val="FF0000"/>
        </w:rPr>
      </w:pPr>
      <w:r w:rsidRPr="006615DD">
        <w:rPr>
          <w:color w:val="FF0000"/>
          <w:highlight w:val="yellow"/>
        </w:rPr>
        <w:t>Sémiologie</w:t>
      </w:r>
      <w:r w:rsidRPr="006615DD">
        <w:rPr>
          <w:color w:val="FF0000"/>
        </w:rPr>
        <w:t xml:space="preserve"> = étude des signes </w:t>
      </w:r>
    </w:p>
    <w:p w:rsidR="00880755" w:rsidRDefault="00880755" w:rsidP="00880755"/>
    <w:p w:rsidR="00880755" w:rsidRDefault="00880755" w:rsidP="00880755">
      <w:r>
        <w:t xml:space="preserve">La lecture des signes dépend du contexte (historiques, social…) </w:t>
      </w:r>
    </w:p>
    <w:p w:rsidR="00880755" w:rsidRDefault="00880755" w:rsidP="00880755">
      <w:r>
        <w:t xml:space="preserve">L’activité humaine est une activité qui associe </w:t>
      </w:r>
      <w:r>
        <w:sym w:font="Wingdings" w:char="F0E0"/>
      </w:r>
      <w:r>
        <w:t xml:space="preserve"> l’humain ne peut s’empêcher de donner du sens </w:t>
      </w:r>
    </w:p>
    <w:p w:rsidR="00880755" w:rsidRDefault="00880755" w:rsidP="00880755"/>
    <w:p w:rsidR="00880755" w:rsidRPr="006615DD" w:rsidRDefault="00880755" w:rsidP="00880755">
      <w:pPr>
        <w:rPr>
          <w:u w:val="single"/>
        </w:rPr>
      </w:pPr>
      <w:r w:rsidRPr="006615DD">
        <w:rPr>
          <w:u w:val="single"/>
        </w:rPr>
        <w:t>3 types de signes :</w:t>
      </w:r>
    </w:p>
    <w:p w:rsidR="00880755" w:rsidRPr="006615DD" w:rsidRDefault="00880755" w:rsidP="00880755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>Gestes</w:t>
      </w:r>
    </w:p>
    <w:p w:rsidR="00880755" w:rsidRPr="006615DD" w:rsidRDefault="00880755" w:rsidP="00880755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>Mots</w:t>
      </w:r>
    </w:p>
    <w:p w:rsidR="00880755" w:rsidRPr="006615DD" w:rsidRDefault="00880755" w:rsidP="00880755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 xml:space="preserve">Visuels </w:t>
      </w:r>
    </w:p>
    <w:p w:rsidR="00880755" w:rsidRDefault="00880755" w:rsidP="00880755">
      <w:pPr>
        <w:pStyle w:val="Paragraphedeliste"/>
      </w:pPr>
    </w:p>
    <w:p w:rsidR="00880755" w:rsidRPr="006615DD" w:rsidRDefault="00880755" w:rsidP="00880755">
      <w:pPr>
        <w:rPr>
          <w:u w:val="single"/>
        </w:rPr>
      </w:pPr>
      <w:r w:rsidRPr="006615DD">
        <w:rPr>
          <w:u w:val="single"/>
        </w:rPr>
        <w:t>Symboliser c’est :</w:t>
      </w:r>
    </w:p>
    <w:p w:rsidR="00880755" w:rsidRDefault="00880755" w:rsidP="00880755">
      <w:pPr>
        <w:pStyle w:val="Paragraphedeliste"/>
        <w:numPr>
          <w:ilvl w:val="0"/>
          <w:numId w:val="1"/>
        </w:numPr>
      </w:pPr>
      <w:r>
        <w:t xml:space="preserve">Construire des significations </w:t>
      </w:r>
    </w:p>
    <w:p w:rsidR="00880755" w:rsidRDefault="00880755" w:rsidP="00880755">
      <w:pPr>
        <w:pStyle w:val="Paragraphedeliste"/>
        <w:numPr>
          <w:ilvl w:val="0"/>
          <w:numId w:val="1"/>
        </w:numPr>
      </w:pPr>
      <w:r>
        <w:t>Procéder à des associations</w:t>
      </w:r>
    </w:p>
    <w:p w:rsidR="00880755" w:rsidRDefault="00880755" w:rsidP="00880755">
      <w:pPr>
        <w:pStyle w:val="Paragraphedeliste"/>
        <w:numPr>
          <w:ilvl w:val="0"/>
          <w:numId w:val="1"/>
        </w:numPr>
      </w:pPr>
      <w:r>
        <w:t xml:space="preserve">Produire ou reproduire des éléments pour donner du sens </w:t>
      </w:r>
    </w:p>
    <w:p w:rsidR="00880755" w:rsidRDefault="00880755" w:rsidP="00880755"/>
    <w:p w:rsidR="00880755" w:rsidRDefault="00880755" w:rsidP="00880755">
      <w:r>
        <w:t xml:space="preserve">La symbolique s’ancre dans la langue et les mots, le corps et la pratique (corps= lieu d’intériorisation des codes) </w:t>
      </w:r>
      <w:r>
        <w:sym w:font="Wingdings" w:char="F0E0"/>
      </w:r>
      <w:r>
        <w:t xml:space="preserve"> c’est une </w:t>
      </w:r>
      <w:r w:rsidRPr="006615DD">
        <w:rPr>
          <w:highlight w:val="magenta"/>
        </w:rPr>
        <w:t>co-construction</w:t>
      </w:r>
    </w:p>
    <w:p w:rsidR="00880755" w:rsidRDefault="00880755" w:rsidP="00880755"/>
    <w:p w:rsidR="00E27FC8" w:rsidRPr="006615DD" w:rsidRDefault="00E27FC8" w:rsidP="00880755">
      <w:pPr>
        <w:rPr>
          <w:color w:val="FF0000"/>
        </w:rPr>
      </w:pPr>
      <w:r w:rsidRPr="006615DD">
        <w:rPr>
          <w:color w:val="FF0000"/>
          <w:highlight w:val="yellow"/>
        </w:rPr>
        <w:t>Dénoté</w:t>
      </w:r>
      <w:r w:rsidRPr="006615DD">
        <w:rPr>
          <w:color w:val="FF0000"/>
        </w:rPr>
        <w:t> </w:t>
      </w:r>
      <w:r w:rsidR="006615DD" w:rsidRPr="006615DD">
        <w:rPr>
          <w:color w:val="FF0000"/>
        </w:rPr>
        <w:t>=</w:t>
      </w:r>
      <w:r w:rsidRPr="006615DD">
        <w:rPr>
          <w:color w:val="FF0000"/>
        </w:rPr>
        <w:t xml:space="preserve"> la chose elle-même </w:t>
      </w:r>
    </w:p>
    <w:p w:rsidR="00E27FC8" w:rsidRPr="006615DD" w:rsidRDefault="00E27FC8" w:rsidP="00880755">
      <w:pPr>
        <w:rPr>
          <w:color w:val="FF0000"/>
        </w:rPr>
      </w:pPr>
      <w:r w:rsidRPr="006615DD">
        <w:rPr>
          <w:color w:val="FF0000"/>
          <w:highlight w:val="yellow"/>
        </w:rPr>
        <w:t>Connoté</w:t>
      </w:r>
      <w:r w:rsidRPr="006615DD">
        <w:rPr>
          <w:color w:val="FF0000"/>
        </w:rPr>
        <w:t> </w:t>
      </w:r>
      <w:r w:rsidR="006615DD" w:rsidRPr="006615DD">
        <w:rPr>
          <w:color w:val="FF0000"/>
        </w:rPr>
        <w:t xml:space="preserve">= </w:t>
      </w:r>
      <w:r w:rsidRPr="006615DD">
        <w:rPr>
          <w:color w:val="FF0000"/>
        </w:rPr>
        <w:t xml:space="preserve">ce qu’on en </w:t>
      </w:r>
      <w:r w:rsidR="006615DD" w:rsidRPr="006615DD">
        <w:rPr>
          <w:color w:val="FF0000"/>
        </w:rPr>
        <w:t>déduit</w:t>
      </w:r>
      <w:r w:rsidRPr="006615DD">
        <w:rPr>
          <w:color w:val="FF0000"/>
        </w:rPr>
        <w:t xml:space="preserve"> </w:t>
      </w:r>
    </w:p>
    <w:p w:rsidR="00E27FC8" w:rsidRDefault="00E27FC8" w:rsidP="00880755"/>
    <w:p w:rsidR="00E27FC8" w:rsidRDefault="00E27FC8" w:rsidP="00E27FC8">
      <w:r>
        <w:t xml:space="preserve">La pub n’est pas faite pour vendre mais à faire exister la marque dans l’esprit des gens constamment </w:t>
      </w:r>
    </w:p>
    <w:p w:rsidR="00E27FC8" w:rsidRDefault="00E27FC8" w:rsidP="00E27FC8">
      <w:r>
        <w:t>Une affiche est un discours sans mot et la symbolique rassemble des éléments absents</w:t>
      </w:r>
    </w:p>
    <w:p w:rsidR="00E27FC8" w:rsidRPr="006615DD" w:rsidRDefault="00E27FC8" w:rsidP="00E27FC8">
      <w:pPr>
        <w:rPr>
          <w:color w:val="FF0000"/>
        </w:rPr>
      </w:pPr>
      <w:r w:rsidRPr="006615DD">
        <w:rPr>
          <w:color w:val="FF0000"/>
          <w:highlight w:val="yellow"/>
        </w:rPr>
        <w:t>Affiche publicitaire</w:t>
      </w:r>
      <w:r w:rsidRPr="006615DD">
        <w:rPr>
          <w:color w:val="FF0000"/>
        </w:rPr>
        <w:t xml:space="preserve"> = machine narrative qui crée </w:t>
      </w:r>
      <w:r w:rsidR="006615DD" w:rsidRPr="006615DD">
        <w:rPr>
          <w:color w:val="FF0000"/>
        </w:rPr>
        <w:t>une trompe</w:t>
      </w:r>
      <w:r w:rsidRPr="006615DD">
        <w:rPr>
          <w:color w:val="FF0000"/>
        </w:rPr>
        <w:t xml:space="preserve"> l’œil </w:t>
      </w:r>
    </w:p>
    <w:p w:rsidR="00E27FC8" w:rsidRDefault="00E27FC8" w:rsidP="00E27FC8"/>
    <w:p w:rsidR="00E27FC8" w:rsidRPr="006615DD" w:rsidRDefault="00E27FC8" w:rsidP="00E27FC8">
      <w:pPr>
        <w:rPr>
          <w:color w:val="FF0000"/>
        </w:rPr>
      </w:pPr>
      <w:r w:rsidRPr="006615DD">
        <w:rPr>
          <w:color w:val="FF0000"/>
          <w:highlight w:val="yellow"/>
        </w:rPr>
        <w:t>Slogan</w:t>
      </w:r>
      <w:r w:rsidRPr="006615DD">
        <w:rPr>
          <w:color w:val="FF0000"/>
        </w:rPr>
        <w:t xml:space="preserve"> =sluagh : guerre, armée ; ghaim</w:t>
      </w:r>
      <w:r w:rsidR="006615DD" w:rsidRPr="006615DD">
        <w:rPr>
          <w:color w:val="FF0000"/>
        </w:rPr>
        <w:t xml:space="preserve"> : crier</w:t>
      </w:r>
      <w:r w:rsidRPr="006615DD">
        <w:rPr>
          <w:color w:val="FF0000"/>
        </w:rPr>
        <w:t xml:space="preserve"> </w:t>
      </w:r>
    </w:p>
    <w:p w:rsidR="00E27FC8" w:rsidRDefault="00E27FC8" w:rsidP="00E27FC8"/>
    <w:p w:rsidR="00E27FC8" w:rsidRPr="006615DD" w:rsidRDefault="00E27FC8" w:rsidP="00E27FC8">
      <w:pPr>
        <w:rPr>
          <w:u w:val="single"/>
        </w:rPr>
      </w:pPr>
      <w:r w:rsidRPr="006615DD">
        <w:rPr>
          <w:u w:val="single"/>
        </w:rPr>
        <w:t xml:space="preserve">Types de slogans : 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Slogan de marque ou signature de marque</w:t>
      </w:r>
      <w:r>
        <w:t xml:space="preserve"> </w:t>
      </w:r>
      <w:r>
        <w:sym w:font="Wingdings" w:char="F0E0"/>
      </w:r>
      <w:r>
        <w:t xml:space="preserve"> la promesse, en fin d’annonce, est le positionnement de la marque 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Slogan d’accroche</w:t>
      </w:r>
      <w:r>
        <w:t> </w:t>
      </w:r>
      <w:r>
        <w:sym w:font="Wingdings" w:char="F0E0"/>
      </w:r>
      <w:r>
        <w:t xml:space="preserve"> en début d’annonce, devise du produit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Phrase d’assise</w:t>
      </w:r>
      <w:r>
        <w:t xml:space="preserve"> </w:t>
      </w:r>
      <w:r>
        <w:sym w:font="Wingdings" w:char="F0E0"/>
      </w:r>
      <w:r>
        <w:t xml:space="preserve"> raconte l’histoire, fait le lien entre marque et produit 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Expressions figées</w:t>
      </w:r>
      <w:r>
        <w:t xml:space="preserve"> </w:t>
      </w:r>
      <w:r>
        <w:sym w:font="Wingdings" w:char="F0E0"/>
      </w:r>
      <w:r>
        <w:t xml:space="preserve"> titre reconnaissable, pose un principe immuable</w:t>
      </w:r>
    </w:p>
    <w:p w:rsidR="00E27FC8" w:rsidRDefault="00E27FC8" w:rsidP="00E27FC8"/>
    <w:p w:rsidR="006615DD" w:rsidRPr="006615DD" w:rsidRDefault="00E27FC8" w:rsidP="006615DD">
      <w:pPr>
        <w:rPr>
          <w:color w:val="FF0000"/>
        </w:rPr>
      </w:pPr>
      <w:r w:rsidRPr="006615DD">
        <w:rPr>
          <w:color w:val="FF0000"/>
          <w:highlight w:val="yellow"/>
        </w:rPr>
        <w:t>Iconème</w:t>
      </w:r>
      <w:r w:rsidR="006615DD">
        <w:rPr>
          <w:color w:val="FF0000"/>
        </w:rPr>
        <w:t xml:space="preserve"> </w:t>
      </w:r>
      <w:r w:rsidRPr="006615DD">
        <w:rPr>
          <w:color w:val="FF0000"/>
        </w:rPr>
        <w:t xml:space="preserve">= tout élément d’une image reconnaissable comme entité </w:t>
      </w:r>
      <w:r w:rsidR="006615DD" w:rsidRPr="006615DD">
        <w:rPr>
          <w:color w:val="FF0000"/>
        </w:rPr>
        <w:t xml:space="preserve">distincte </w:t>
      </w:r>
    </w:p>
    <w:p w:rsidR="006615DD" w:rsidRDefault="006615DD" w:rsidP="006615DD"/>
    <w:p w:rsidR="006615DD" w:rsidRPr="006615DD" w:rsidRDefault="006615DD" w:rsidP="006615DD">
      <w:pPr>
        <w:rPr>
          <w:u w:val="single"/>
        </w:rPr>
      </w:pPr>
      <w:r w:rsidRPr="006615DD">
        <w:rPr>
          <w:u w:val="single"/>
        </w:rPr>
        <w:t xml:space="preserve">L’image : 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>
        <w:t>N’est</w:t>
      </w:r>
      <w:r>
        <w:t xml:space="preserve"> jamais un signe mais une association de signes qui donnent des significations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>
        <w:t>Derrière toute image il y a une intention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>
        <w:t xml:space="preserve">N’est jamais le réel elle le reproduit 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>
        <w:t xml:space="preserve">Nourrit des représentations 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>
        <w:t xml:space="preserve">Met en présence l’absence </w:t>
      </w:r>
    </w:p>
    <w:p w:rsidR="006615DD" w:rsidRPr="006615DD" w:rsidRDefault="006615DD" w:rsidP="006615DD">
      <w:pPr>
        <w:rPr>
          <w:u w:val="single"/>
        </w:rPr>
      </w:pPr>
      <w:r w:rsidRPr="006615DD">
        <w:rPr>
          <w:u w:val="single"/>
        </w:rPr>
        <w:lastRenderedPageBreak/>
        <w:t>Types de publicités :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Référentielle</w:t>
      </w:r>
      <w:r>
        <w:t> </w:t>
      </w:r>
      <w:r>
        <w:sym w:font="Wingdings" w:char="F0E0"/>
      </w:r>
      <w:r>
        <w:t xml:space="preserve"> effet de réel, montre le produit ex : pub cosmétique 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Substantielle</w:t>
      </w:r>
      <w:r>
        <w:t xml:space="preserve"> </w:t>
      </w:r>
      <w:r>
        <w:sym w:font="Wingdings" w:char="F0E0"/>
      </w:r>
      <w:r>
        <w:t xml:space="preserve"> représentation brute, on ressent quelque chose ex : pub café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Oblique</w:t>
      </w:r>
      <w:r>
        <w:t xml:space="preserve"> </w:t>
      </w:r>
      <w:r>
        <w:sym w:font="Wingdings" w:char="F0E0"/>
      </w:r>
      <w:r>
        <w:t xml:space="preserve"> le sens est à construire, utilisation de l’humour ex : site de rencontre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Mythique</w:t>
      </w:r>
      <w:r>
        <w:t xml:space="preserve"> </w:t>
      </w:r>
      <w:r>
        <w:sym w:font="Wingdings" w:char="F0E0"/>
      </w:r>
      <w:r>
        <w:t xml:space="preserve"> utilise des archétypes = figures qui structure nos représentation ex : super-héros, inscrit l’objet dans un histoire qui existe déjà </w:t>
      </w:r>
    </w:p>
    <w:p w:rsidR="006615DD" w:rsidRDefault="006615DD" w:rsidP="006615DD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Ambiguë</w:t>
      </w:r>
      <w:r>
        <w:t xml:space="preserve"> </w:t>
      </w:r>
      <w:r>
        <w:sym w:font="Wingdings" w:char="F0E0"/>
      </w:r>
      <w:r>
        <w:t xml:space="preserve"> trompeuse, on doute </w:t>
      </w:r>
    </w:p>
    <w:p w:rsidR="006615DD" w:rsidRDefault="006615DD" w:rsidP="006615DD"/>
    <w:p w:rsidR="00E27FC8" w:rsidRPr="006615DD" w:rsidRDefault="00E27FC8" w:rsidP="00E27FC8">
      <w:pPr>
        <w:rPr>
          <w:u w:val="single"/>
        </w:rPr>
      </w:pPr>
      <w:r w:rsidRPr="006615DD">
        <w:rPr>
          <w:u w:val="single"/>
        </w:rPr>
        <w:t>3 actes de langages :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Acte locutoire</w:t>
      </w:r>
      <w:r>
        <w:t> : produire un effet, intention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Acte illocutoire</w:t>
      </w:r>
      <w:r>
        <w:t> :  donne valeur à l’action</w:t>
      </w:r>
    </w:p>
    <w:p w:rsidR="00E27FC8" w:rsidRDefault="00E27FC8" w:rsidP="00E27FC8">
      <w:pPr>
        <w:pStyle w:val="Paragraphedeliste"/>
        <w:numPr>
          <w:ilvl w:val="0"/>
          <w:numId w:val="1"/>
        </w:numPr>
      </w:pPr>
      <w:r w:rsidRPr="006615DD">
        <w:rPr>
          <w:highlight w:val="magenta"/>
        </w:rPr>
        <w:t>Acte perlocutoire</w:t>
      </w:r>
      <w:r>
        <w:t> : manière de dire les choses</w:t>
      </w:r>
    </w:p>
    <w:p w:rsidR="00E27FC8" w:rsidRDefault="00E27FC8" w:rsidP="00E27FC8"/>
    <w:p w:rsidR="00E27FC8" w:rsidRPr="006615DD" w:rsidRDefault="00E27FC8" w:rsidP="00E27FC8">
      <w:pPr>
        <w:rPr>
          <w:u w:val="single"/>
        </w:rPr>
      </w:pPr>
      <w:r w:rsidRPr="006615DD">
        <w:rPr>
          <w:u w:val="single"/>
        </w:rPr>
        <w:t>3 types de publicités marketing :</w:t>
      </w:r>
    </w:p>
    <w:p w:rsidR="00E27FC8" w:rsidRPr="006615DD" w:rsidRDefault="00E27FC8" w:rsidP="00E27FC8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 xml:space="preserve">Politique </w:t>
      </w:r>
    </w:p>
    <w:p w:rsidR="00E27FC8" w:rsidRPr="006615DD" w:rsidRDefault="00E27FC8" w:rsidP="00E27FC8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>Sociale</w:t>
      </w:r>
    </w:p>
    <w:p w:rsidR="00E27FC8" w:rsidRPr="006615DD" w:rsidRDefault="00E27FC8" w:rsidP="00E27FC8">
      <w:pPr>
        <w:pStyle w:val="Paragraphedeliste"/>
        <w:numPr>
          <w:ilvl w:val="0"/>
          <w:numId w:val="1"/>
        </w:numPr>
        <w:rPr>
          <w:highlight w:val="magenta"/>
        </w:rPr>
      </w:pPr>
      <w:r w:rsidRPr="006615DD">
        <w:rPr>
          <w:highlight w:val="magenta"/>
        </w:rPr>
        <w:t xml:space="preserve">Commerciale </w:t>
      </w:r>
    </w:p>
    <w:p w:rsidR="00E27FC8" w:rsidRDefault="00E27FC8" w:rsidP="00880755"/>
    <w:p w:rsidR="00E27FC8" w:rsidRDefault="00E27FC8" w:rsidP="00880755"/>
    <w:p w:rsidR="00880755" w:rsidRDefault="00880755" w:rsidP="00880755"/>
    <w:p w:rsidR="00880755" w:rsidRPr="00880755" w:rsidRDefault="00880755" w:rsidP="00880755"/>
    <w:sectPr w:rsidR="00880755" w:rsidRPr="008807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F26B2"/>
    <w:multiLevelType w:val="hybridMultilevel"/>
    <w:tmpl w:val="EF8A2B2E"/>
    <w:lvl w:ilvl="0" w:tplc="C2D03FB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6133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55"/>
    <w:rsid w:val="006615DD"/>
    <w:rsid w:val="00880755"/>
    <w:rsid w:val="00E2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411B45"/>
  <w15:chartTrackingRefBased/>
  <w15:docId w15:val="{FB162322-F462-1042-92D5-4AB04418F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807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07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807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339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Hornecker</dc:creator>
  <cp:keywords/>
  <dc:description/>
  <cp:lastModifiedBy>Mathilde Hornecker</cp:lastModifiedBy>
  <cp:revision>1</cp:revision>
  <dcterms:created xsi:type="dcterms:W3CDTF">2025-11-27T17:27:00Z</dcterms:created>
  <dcterms:modified xsi:type="dcterms:W3CDTF">2025-11-27T18:00:00Z</dcterms:modified>
</cp:coreProperties>
</file>